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D5" w:rsidRPr="0054452D" w:rsidRDefault="00E203D5" w:rsidP="0054452D">
      <w:pPr>
        <w:pStyle w:val="NoSpacing"/>
        <w:jc w:val="both"/>
        <w:rPr>
          <w:rFonts w:ascii="Times New Roman" w:hAnsi="Times New Roman" w:cs="Times New Roman"/>
          <w:sz w:val="28"/>
          <w:szCs w:val="28"/>
          <w:lang w:eastAsia="uk-UA"/>
        </w:rPr>
      </w:pPr>
      <w:bookmarkStart w:id="0" w:name="_GoBack"/>
      <w:bookmarkEnd w:id="0"/>
    </w:p>
    <w:p w:rsidR="00E203D5" w:rsidRPr="0054452D" w:rsidRDefault="00E203D5" w:rsidP="0054452D">
      <w:pPr>
        <w:pStyle w:val="NoSpacing"/>
        <w:jc w:val="center"/>
        <w:rPr>
          <w:rFonts w:ascii="Times New Roman" w:hAnsi="Times New Roman" w:cs="Times New Roman"/>
          <w:b/>
          <w:bCs/>
          <w:sz w:val="28"/>
          <w:szCs w:val="28"/>
          <w:lang w:eastAsia="uk-UA"/>
        </w:rPr>
      </w:pPr>
      <w:r w:rsidRPr="0054452D">
        <w:rPr>
          <w:rFonts w:ascii="Times New Roman" w:hAnsi="Times New Roman" w:cs="Times New Roman"/>
          <w:b/>
          <w:bCs/>
          <w:sz w:val="28"/>
          <w:szCs w:val="28"/>
          <w:lang w:eastAsia="uk-UA"/>
        </w:rPr>
        <w:t>Інформація</w:t>
      </w:r>
    </w:p>
    <w:p w:rsidR="00E203D5" w:rsidRPr="0054452D" w:rsidRDefault="00E203D5" w:rsidP="0054452D">
      <w:pPr>
        <w:pStyle w:val="NoSpacing"/>
        <w:jc w:val="center"/>
        <w:rPr>
          <w:rFonts w:ascii="Times New Roman" w:hAnsi="Times New Roman" w:cs="Times New Roman"/>
          <w:b/>
          <w:bCs/>
          <w:sz w:val="28"/>
          <w:szCs w:val="28"/>
          <w:lang w:eastAsia="uk-UA"/>
        </w:rPr>
      </w:pPr>
      <w:r w:rsidRPr="0054452D">
        <w:rPr>
          <w:rFonts w:ascii="Times New Roman" w:hAnsi="Times New Roman" w:cs="Times New Roman"/>
          <w:b/>
          <w:bCs/>
          <w:sz w:val="28"/>
          <w:szCs w:val="28"/>
          <w:lang w:eastAsia="uk-UA"/>
        </w:rPr>
        <w:t xml:space="preserve">Кропивницької окружної прокуратури про результати діяльності за                              </w:t>
      </w:r>
      <w:r w:rsidRPr="0054452D">
        <w:rPr>
          <w:rFonts w:ascii="Times New Roman" w:hAnsi="Times New Roman" w:cs="Times New Roman"/>
          <w:b/>
          <w:bCs/>
          <w:sz w:val="28"/>
          <w:szCs w:val="28"/>
          <w:lang w:val="ru-RU" w:eastAsia="uk-UA"/>
        </w:rPr>
        <w:t>1 півріччя 2024</w:t>
      </w:r>
      <w:r w:rsidRPr="0054452D">
        <w:rPr>
          <w:rFonts w:ascii="Times New Roman" w:hAnsi="Times New Roman" w:cs="Times New Roman"/>
          <w:b/>
          <w:bCs/>
          <w:sz w:val="28"/>
          <w:szCs w:val="28"/>
          <w:lang w:eastAsia="uk-UA"/>
        </w:rPr>
        <w:t xml:space="preserve"> року</w:t>
      </w:r>
    </w:p>
    <w:p w:rsidR="00E203D5" w:rsidRPr="0054452D" w:rsidRDefault="00E203D5" w:rsidP="0054452D">
      <w:pPr>
        <w:pStyle w:val="NoSpacing"/>
        <w:jc w:val="both"/>
        <w:rPr>
          <w:rFonts w:ascii="Times New Roman" w:hAnsi="Times New Roman" w:cs="Times New Roman"/>
          <w:sz w:val="28"/>
          <w:szCs w:val="28"/>
          <w:lang w:eastAsia="uk-UA"/>
        </w:rPr>
      </w:pPr>
    </w:p>
    <w:p w:rsidR="00E203D5" w:rsidRPr="0054452D" w:rsidRDefault="00E203D5" w:rsidP="0054452D">
      <w:pPr>
        <w:pStyle w:val="NoSpacing"/>
        <w:jc w:val="both"/>
        <w:rPr>
          <w:rFonts w:ascii="Times New Roman" w:hAnsi="Times New Roman" w:cs="Times New Roman"/>
          <w:sz w:val="28"/>
          <w:szCs w:val="28"/>
          <w:lang w:eastAsia="uk-UA"/>
        </w:rPr>
      </w:pP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Відповідно до ст. 6 Закону України «Про прокуратуру» керівник окружної прокуратури на відкритому </w:t>
      </w:r>
      <w:r w:rsidRPr="0054452D">
        <w:rPr>
          <w:rStyle w:val="rvts0"/>
          <w:rFonts w:ascii="Times New Roman" w:hAnsi="Times New Roman" w:cs="Times New Roman"/>
          <w:sz w:val="28"/>
          <w:szCs w:val="28"/>
        </w:rPr>
        <w:t>пленарному засіданні відповідної ради, на яке запрошуються представники засобів масової інформації, не менш як двічі на рік інформує населення відповідної адміністративно-територіальної одиниці про результати діяльності на цій території шляхом надання узагальнених статистичних та аналітичних даних.</w:t>
      </w:r>
    </w:p>
    <w:p w:rsidR="00E203D5" w:rsidRPr="0054452D" w:rsidRDefault="00E203D5" w:rsidP="0054452D">
      <w:pPr>
        <w:pStyle w:val="NoSpacing"/>
        <w:ind w:firstLine="708"/>
        <w:jc w:val="both"/>
        <w:rPr>
          <w:rFonts w:ascii="Times New Roman" w:hAnsi="Times New Roman" w:cs="Times New Roman"/>
          <w:sz w:val="28"/>
          <w:szCs w:val="28"/>
          <w:lang w:eastAsia="ru-RU"/>
        </w:rPr>
      </w:pPr>
      <w:r w:rsidRPr="0054452D">
        <w:rPr>
          <w:rFonts w:ascii="Times New Roman" w:hAnsi="Times New Roman" w:cs="Times New Roman"/>
          <w:sz w:val="28"/>
          <w:szCs w:val="28"/>
        </w:rPr>
        <w:t>Кропивницькою окружною прокуратурою спільно з правоохоронними органами на території юрисдикції зосереджено зусилля на зміцненні законності та правопорядку</w:t>
      </w:r>
      <w:r w:rsidRPr="0054452D">
        <w:rPr>
          <w:rFonts w:ascii="Times New Roman" w:hAnsi="Times New Roman" w:cs="Times New Roman"/>
          <w:sz w:val="28"/>
          <w:szCs w:val="28"/>
          <w:lang w:eastAsia="ru-RU"/>
        </w:rPr>
        <w:t xml:space="preserve">. </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Так, у поточному році здійснено низку організаційних та практичних заходів, спрямованих на підвищення ефективності профілактики та посилення боротьби зі злочинністю, зміцнення законності та правопорядку на території у межах юрисдикції окружної прокуратури, поновлення прав громадян та інтересів держави, притягнення винних осіб до відповідальності, забезпечення відшкодування завданих збитків.  </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Двічі проаналізовано стан злочинності на території у межах територіальної юрисдикції окружної прокуратури, вивчено та узагальнено окремі категорії кримінальних правопорушень. Проведено спільні з правоохоронними органами оперативнінаради, </w:t>
      </w:r>
      <w:r w:rsidRPr="007730D1">
        <w:rPr>
          <w:rFonts w:ascii="Times New Roman" w:hAnsi="Times New Roman" w:cs="Times New Roman"/>
          <w:sz w:val="28"/>
          <w:szCs w:val="28"/>
        </w:rPr>
        <w:t xml:space="preserve">дві </w:t>
      </w:r>
      <w:r w:rsidRPr="0054452D">
        <w:rPr>
          <w:rFonts w:ascii="Times New Roman" w:hAnsi="Times New Roman" w:cs="Times New Roman"/>
          <w:sz w:val="28"/>
          <w:szCs w:val="28"/>
        </w:rPr>
        <w:t>координаційн</w:t>
      </w:r>
      <w:r>
        <w:rPr>
          <w:rFonts w:ascii="Times New Roman" w:hAnsi="Times New Roman" w:cs="Times New Roman"/>
          <w:sz w:val="28"/>
          <w:szCs w:val="28"/>
        </w:rPr>
        <w:t>і</w:t>
      </w:r>
      <w:r w:rsidRPr="0054452D">
        <w:rPr>
          <w:rFonts w:ascii="Times New Roman" w:hAnsi="Times New Roman" w:cs="Times New Roman"/>
          <w:sz w:val="28"/>
          <w:szCs w:val="28"/>
        </w:rPr>
        <w:t xml:space="preserve"> нарад</w:t>
      </w:r>
      <w:r>
        <w:rPr>
          <w:rFonts w:ascii="Times New Roman" w:hAnsi="Times New Roman" w:cs="Times New Roman"/>
          <w:sz w:val="28"/>
          <w:szCs w:val="28"/>
        </w:rPr>
        <w:t>и</w:t>
      </w:r>
      <w:r w:rsidRPr="0054452D">
        <w:rPr>
          <w:rFonts w:ascii="Times New Roman" w:hAnsi="Times New Roman" w:cs="Times New Roman"/>
          <w:sz w:val="28"/>
          <w:szCs w:val="28"/>
        </w:rPr>
        <w:t xml:space="preserve">,ефективно функціонують створені постійно діючіміжвідомчі робочі групи з метою виявлення, розслідування та розкриття конкретних категорій злочинів на визначених пріоритетних напрямках. </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У 1 півріччі 2024 року спостерігається динаміка до збільшення загального рівня злочинності на території, піднаглядній Кропивницькій окружній прокуратурі (+14,4%), у тому числі на 22,4% збільшилася кількість зареєстрованих тяжких кримінальних правопорушень (з 882 до 1080), на 47,1% - нетяжких кримінальних правопорушень (з 314 до 462). Кількість особливо тяжких злочинів зменшилася на 17,7% (з 141 до 116). </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Більшість злочинів, скоєних на території громад, як і упродовж останніх років, є злочинами проти власності (810), проти життя та здоров’я особи (190), </w:t>
      </w:r>
      <w:bookmarkStart w:id="1" w:name="_Hlk45278918"/>
      <w:r w:rsidRPr="0054452D">
        <w:rPr>
          <w:rFonts w:ascii="Times New Roman" w:hAnsi="Times New Roman" w:cs="Times New Roman"/>
          <w:sz w:val="28"/>
          <w:szCs w:val="28"/>
        </w:rPr>
        <w:t xml:space="preserve">а також </w:t>
      </w:r>
      <w:bookmarkEnd w:id="1"/>
      <w:r w:rsidRPr="0054452D">
        <w:rPr>
          <w:rFonts w:ascii="Times New Roman" w:hAnsi="Times New Roman" w:cs="Times New Roman"/>
          <w:sz w:val="28"/>
          <w:szCs w:val="28"/>
        </w:rPr>
        <w:t>у сфері незаконного обігу наркотичних засобів та психотропних речовин (446).</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Внаслідок ужитих заходів організаційного та координаційного характеру у 2,3 рази збільшено кількість викритих кримінальних правопорушень за фактами збуту наркотичних засобів та прекурсорів (92до 302), на 84,2% - кримінальних правопорушень у сфері </w:t>
      </w:r>
      <w:r w:rsidRPr="0054452D">
        <w:rPr>
          <w:rFonts w:ascii="Times New Roman" w:hAnsi="Times New Roman" w:cs="Times New Roman"/>
          <w:sz w:val="28"/>
          <w:szCs w:val="28"/>
          <w:lang w:eastAsia="ru-RU"/>
        </w:rPr>
        <w:t>господарської діяльності (з 19 до 35)</w:t>
      </w:r>
      <w:r w:rsidRPr="0054452D">
        <w:rPr>
          <w:rFonts w:ascii="Times New Roman" w:hAnsi="Times New Roman" w:cs="Times New Roman"/>
          <w:sz w:val="28"/>
          <w:szCs w:val="28"/>
        </w:rPr>
        <w:t xml:space="preserve">, </w:t>
      </w:r>
      <w:r w:rsidRPr="0054452D">
        <w:rPr>
          <w:rFonts w:ascii="Times New Roman" w:hAnsi="Times New Roman" w:cs="Times New Roman"/>
          <w:sz w:val="28"/>
          <w:szCs w:val="28"/>
          <w:lang w:eastAsia="ru-RU"/>
        </w:rPr>
        <w:t xml:space="preserve"> на 37,8%  - у сфері службової та професійної діяльності, пов'язаної з наданням публічних послуг (з 111 до 153)</w:t>
      </w:r>
      <w:r w:rsidRPr="0054452D">
        <w:rPr>
          <w:rFonts w:ascii="Times New Roman" w:hAnsi="Times New Roman" w:cs="Times New Roman"/>
          <w:sz w:val="28"/>
          <w:szCs w:val="28"/>
        </w:rPr>
        <w:t>, вдвічі  - охорони навколишнього природного середовища (з 8 до 16)</w:t>
      </w:r>
      <w:r w:rsidRPr="0054452D">
        <w:rPr>
          <w:rFonts w:ascii="Times New Roman" w:hAnsi="Times New Roman" w:cs="Times New Roman"/>
          <w:sz w:val="28"/>
          <w:szCs w:val="28"/>
          <w:lang w:eastAsia="ru-RU"/>
        </w:rPr>
        <w:t>.</w:t>
      </w:r>
    </w:p>
    <w:p w:rsidR="00E203D5" w:rsidRPr="0054452D" w:rsidRDefault="00E203D5" w:rsidP="0054452D">
      <w:pPr>
        <w:pStyle w:val="NoSpacing"/>
        <w:jc w:val="both"/>
        <w:rPr>
          <w:rFonts w:ascii="Times New Roman" w:hAnsi="Times New Roman" w:cs="Times New Roman"/>
          <w:sz w:val="28"/>
          <w:szCs w:val="28"/>
        </w:rPr>
      </w:pPr>
    </w:p>
    <w:p w:rsidR="00E203D5" w:rsidRPr="0054452D" w:rsidRDefault="00E203D5" w:rsidP="0054452D">
      <w:pPr>
        <w:pStyle w:val="NoSpacing"/>
        <w:jc w:val="both"/>
        <w:rPr>
          <w:rFonts w:ascii="Times New Roman" w:hAnsi="Times New Roman" w:cs="Times New Roman"/>
          <w:sz w:val="28"/>
          <w:szCs w:val="28"/>
        </w:rPr>
      </w:pPr>
      <w:r w:rsidRPr="0054452D">
        <w:rPr>
          <w:rFonts w:ascii="Times New Roman" w:hAnsi="Times New Roman" w:cs="Times New Roman"/>
          <w:sz w:val="28"/>
          <w:szCs w:val="28"/>
        </w:rPr>
        <w:tab/>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У 2024 році територіальними відділами поліції за процесуального керівництва Кропивницької окружної прокуратури розслідувалося14947 кримінальних проваджень.</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За вказаний період закінчено 1773 кримінальних проваджень, з яких 413 скеровано до суду. </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Зросларезультативність розслідування кримінальних проваджень з направленням обвинувальних актів до суду на визначених пріоритетних напрямках.</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Зокрема, збільшено кількість направлених до суду обвинувальних актів про кримінальні правопорушення у сфері земельних правовідносин (з 1 до 4), з ознаками корупції (з 8 до 19), за фактами ухилення від призову за мобілізацією в умовах особливого періоду (з </w:t>
      </w:r>
      <w:r w:rsidRPr="0054452D">
        <w:rPr>
          <w:rFonts w:ascii="Times New Roman" w:hAnsi="Times New Roman" w:cs="Times New Roman"/>
          <w:sz w:val="28"/>
          <w:szCs w:val="28"/>
          <w:lang w:val="ru-RU"/>
        </w:rPr>
        <w:t>1</w:t>
      </w:r>
      <w:r w:rsidRPr="0054452D">
        <w:rPr>
          <w:rFonts w:ascii="Times New Roman" w:hAnsi="Times New Roman" w:cs="Times New Roman"/>
          <w:sz w:val="28"/>
          <w:szCs w:val="28"/>
        </w:rPr>
        <w:t xml:space="preserve"> до </w:t>
      </w:r>
      <w:r w:rsidRPr="0054452D">
        <w:rPr>
          <w:rFonts w:ascii="Times New Roman" w:hAnsi="Times New Roman" w:cs="Times New Roman"/>
          <w:sz w:val="28"/>
          <w:szCs w:val="28"/>
          <w:lang w:val="ru-RU"/>
        </w:rPr>
        <w:t>6</w:t>
      </w:r>
      <w:r w:rsidRPr="0054452D">
        <w:rPr>
          <w:rFonts w:ascii="Times New Roman" w:hAnsi="Times New Roman" w:cs="Times New Roman"/>
          <w:sz w:val="28"/>
          <w:szCs w:val="28"/>
        </w:rPr>
        <w:t xml:space="preserve">), </w:t>
      </w:r>
      <w:r w:rsidRPr="0054452D">
        <w:rPr>
          <w:rFonts w:ascii="Times New Roman" w:hAnsi="Times New Roman" w:cs="Times New Roman"/>
          <w:color w:val="333333"/>
          <w:sz w:val="28"/>
          <w:szCs w:val="28"/>
          <w:shd w:val="clear" w:color="auto" w:fill="FFFFFF"/>
        </w:rPr>
        <w:t>легалізації (відмивання) майна, одержаного злочинним шляхом</w:t>
      </w:r>
      <w:r w:rsidRPr="0054452D">
        <w:rPr>
          <w:rFonts w:ascii="Times New Roman" w:hAnsi="Times New Roman" w:cs="Times New Roman"/>
          <w:sz w:val="28"/>
          <w:szCs w:val="28"/>
        </w:rPr>
        <w:t xml:space="preserve"> (з 0 до 1), у сфері охорони дитинства (з 3 до 7), кібербезпеки (з5 до 8).</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У бюджетній сфері до суду скеровано 10 обвинувальних актів, у тому числі 2 - за фактами розкрадання бюджетних коштів, виділених на ремонт захисних споруд цивільного захисту населення (укриттів),у сфері охорони навколишнього природного середовище - 5, з них проти довкілля 4.</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До прикладу, у січні поточного року завершено досудове розслідування з направленням обвинувального акту до суду відносно одного з керівників дочірнього підприємства</w:t>
      </w:r>
      <w:r>
        <w:rPr>
          <w:rFonts w:ascii="Times New Roman" w:hAnsi="Times New Roman" w:cs="Times New Roman"/>
          <w:sz w:val="28"/>
          <w:szCs w:val="28"/>
        </w:rPr>
        <w:t xml:space="preserve"> м. Кропивницького</w:t>
      </w:r>
      <w:r w:rsidRPr="0054452D">
        <w:rPr>
          <w:rFonts w:ascii="Times New Roman" w:hAnsi="Times New Roman" w:cs="Times New Roman"/>
          <w:sz w:val="28"/>
          <w:szCs w:val="28"/>
        </w:rPr>
        <w:t>, якого в</w:t>
      </w:r>
      <w:r>
        <w:rPr>
          <w:rFonts w:ascii="Times New Roman" w:hAnsi="Times New Roman" w:cs="Times New Roman"/>
          <w:sz w:val="28"/>
          <w:szCs w:val="28"/>
        </w:rPr>
        <w:t>и</w:t>
      </w:r>
      <w:r w:rsidRPr="0054452D">
        <w:rPr>
          <w:rFonts w:ascii="Times New Roman" w:hAnsi="Times New Roman" w:cs="Times New Roman"/>
          <w:sz w:val="28"/>
          <w:szCs w:val="28"/>
        </w:rPr>
        <w:t>крито на отриманні неправомірної вигоди в сумі 374 тис грн за безоблікове проведення робіт з асфальтування паркувального майданчика одного з товариств на території міста.</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У березні поточного року  скеровано до суду обвинувальний акт відносно директора одного з навчальних закладів міста щодо розтрати ним бюджетними коштами в сумі 794 тис грн, з яких фінансувались видатки оплати та послуги навчання за рахунок державного та регіонального замовлення, виплата стипендії (витрати державний контракт, витрати по стипендії державний контракт, витрати коштів освітньої субвенції), здобувачам освіти, необґрунтовано зарахованим до складу навчального закладу. З метою відшкодування завданих злочином збитків прокурором у межах кримінального провадження пред’явлено цивільний позов.  </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У травні поточного року до суду скеровано обвинувальнийакт відносно керівників одного з вищих навчальних закладів міста щодо заволодіння ними бюджетними коштами в сумі 371 тис грн шляхом працевлаштування до закладу осіб, які фактично там не працювали та отримували заробітну плату. Прокурором у межах кримінального провадження пред’явлено цивільний позов.</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Також у травні 2024 року до суду скеровано обвинувальнийакт відносно</w:t>
      </w:r>
      <w:r w:rsidRPr="0054452D">
        <w:rPr>
          <w:rFonts w:ascii="Times New Roman" w:hAnsi="Times New Roman" w:cs="Times New Roman"/>
          <w:sz w:val="28"/>
          <w:szCs w:val="28"/>
          <w:lang w:eastAsia="ru-RU"/>
        </w:rPr>
        <w:t xml:space="preserve"> державного реєстратора однієї з сільських рад області, який </w:t>
      </w:r>
      <w:r w:rsidRPr="0054452D">
        <w:rPr>
          <w:rFonts w:ascii="Times New Roman" w:hAnsi="Times New Roman" w:cs="Times New Roman"/>
          <w:sz w:val="28"/>
          <w:szCs w:val="28"/>
          <w:shd w:val="clear" w:color="auto" w:fill="FFFFFF"/>
          <w:lang w:eastAsia="ru-RU"/>
        </w:rPr>
        <w:t xml:space="preserve">зловживаючи своїми повноваженнями державного реєстратора з метою отримання неправомірної вигоди </w:t>
      </w:r>
      <w:r w:rsidRPr="0054452D">
        <w:rPr>
          <w:rFonts w:ascii="Times New Roman" w:hAnsi="Times New Roman" w:cs="Times New Roman"/>
          <w:sz w:val="28"/>
          <w:szCs w:val="28"/>
          <w:lang w:eastAsia="ru-RU"/>
        </w:rPr>
        <w:t xml:space="preserve">вніс до </w:t>
      </w:r>
      <w:r w:rsidRPr="0054452D">
        <w:rPr>
          <w:rFonts w:ascii="Times New Roman" w:hAnsi="Times New Roman" w:cs="Times New Roman"/>
          <w:sz w:val="28"/>
          <w:szCs w:val="28"/>
          <w:lang w:eastAsia="uk-UA"/>
        </w:rPr>
        <w:t>Державного реєстру речових прав</w:t>
      </w:r>
      <w:r w:rsidRPr="0054452D">
        <w:rPr>
          <w:rFonts w:ascii="Times New Roman" w:hAnsi="Times New Roman" w:cs="Times New Roman"/>
          <w:sz w:val="28"/>
          <w:szCs w:val="28"/>
          <w:lang w:eastAsia="ru-RU"/>
        </w:rPr>
        <w:t xml:space="preserve"> ряд відомостей,</w:t>
      </w:r>
      <w:r w:rsidRPr="0054452D">
        <w:rPr>
          <w:rFonts w:ascii="Times New Roman" w:hAnsi="Times New Roman" w:cs="Times New Roman"/>
          <w:sz w:val="28"/>
          <w:szCs w:val="28"/>
          <w:lang w:eastAsia="uk-UA"/>
        </w:rPr>
        <w:t xml:space="preserve">в результаті чого незаконно припинено право держави в особі Головного управління Держгеокадастру у Кіровоградській області щодо земельних ділянок  загальною площею 198,9787 га вартістю понад 53 млн грн. </w:t>
      </w:r>
      <w:r w:rsidRPr="0054452D">
        <w:rPr>
          <w:rFonts w:ascii="Times New Roman" w:hAnsi="Times New Roman" w:cs="Times New Roman"/>
          <w:sz w:val="28"/>
          <w:szCs w:val="28"/>
        </w:rPr>
        <w:t xml:space="preserve">У ході досудового розслідування земельні ділянки повернуто у власність держави.  </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У червні поточного року  до суду скеровано обвинувальні акти відносно керівника одного з товариств та заступника директора одного з ДепартаментівКіровоградської обласної державної адміністрації, які здійснили розтрату бюджетних кошів в сумі 328 тис грн,  виділених на ремонт об’єкту цивільного захисту населення (укриття). Прокурором у межах кримінального провадження пред’явлено цивільний позов.  </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Прокурорами окружної прокуратури, </w:t>
      </w:r>
      <w:r>
        <w:rPr>
          <w:rFonts w:ascii="Times New Roman" w:hAnsi="Times New Roman" w:cs="Times New Roman"/>
          <w:sz w:val="28"/>
          <w:szCs w:val="28"/>
        </w:rPr>
        <w:t xml:space="preserve">при </w:t>
      </w:r>
      <w:r w:rsidRPr="0054452D">
        <w:rPr>
          <w:rFonts w:ascii="Times New Roman" w:hAnsi="Times New Roman" w:cs="Times New Roman"/>
          <w:sz w:val="28"/>
          <w:szCs w:val="28"/>
        </w:rPr>
        <w:t>здійсн</w:t>
      </w:r>
      <w:r>
        <w:rPr>
          <w:rFonts w:ascii="Times New Roman" w:hAnsi="Times New Roman" w:cs="Times New Roman"/>
          <w:sz w:val="28"/>
          <w:szCs w:val="28"/>
        </w:rPr>
        <w:t>енні</w:t>
      </w:r>
      <w:r w:rsidRPr="0054452D">
        <w:rPr>
          <w:rFonts w:ascii="Times New Roman" w:hAnsi="Times New Roman" w:cs="Times New Roman"/>
          <w:sz w:val="28"/>
          <w:szCs w:val="28"/>
        </w:rPr>
        <w:t xml:space="preserve"> нагляд за додержанням законів під час проведення досудового розслідування у формі процесуального керівництва досудовим розслідуванням, скасовано 218 постанов слідчих, дізнавачів про закриття кримінального провадження. У1088 кримінальних провадженнях надано письмові вказівки.</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Виявлено 60 кримінальних правопорушень, відомості про які раніше органами Національної поліції безпідставно не було внесено до Єдиного реєстру досудових розслідувань (укриті від обліку кримінальні правопорушення). Досудове розслідування 36 кримінальних проваджень вказаної категорії завершено направленням обвинувальних актів до суду.</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Забезпечено 742 участі у розгляді кримінальних проваджень у судах першої інстанції, з них у 267 судами ухвалено обвинувальні вироки.  </w:t>
      </w:r>
    </w:p>
    <w:p w:rsidR="00E203D5" w:rsidRPr="004B056F" w:rsidRDefault="00E203D5" w:rsidP="007730D1">
      <w:pPr>
        <w:pStyle w:val="NoSpacing"/>
        <w:ind w:firstLine="708"/>
        <w:jc w:val="both"/>
        <w:rPr>
          <w:rFonts w:ascii="Times New Roman" w:hAnsi="Times New Roman" w:cs="Times New Roman"/>
          <w:sz w:val="28"/>
          <w:szCs w:val="28"/>
        </w:rPr>
      </w:pPr>
      <w:r w:rsidRPr="004B056F">
        <w:rPr>
          <w:rFonts w:ascii="Times New Roman" w:hAnsi="Times New Roman" w:cs="Times New Roman"/>
          <w:sz w:val="28"/>
          <w:szCs w:val="28"/>
        </w:rPr>
        <w:t>У 2024 році окружною прокуратурою пред’явлено 37 позов на загальну суму 171,7 млн грн, з них: з питань земельних відносин – 12 на суму 122,6 млн грн,з питань державної та комунальної власності – 8 на 7,1 млн грн, у бюджетній сфері – 12 на 14,2 млн гривень.</w:t>
      </w:r>
    </w:p>
    <w:p w:rsidR="00E203D5" w:rsidRPr="004B056F" w:rsidRDefault="00E203D5" w:rsidP="00616BDC">
      <w:pPr>
        <w:pStyle w:val="NoSpacing"/>
        <w:ind w:firstLine="708"/>
        <w:jc w:val="both"/>
        <w:rPr>
          <w:rFonts w:ascii="Times New Roman" w:hAnsi="Times New Roman" w:cs="Times New Roman"/>
          <w:sz w:val="28"/>
          <w:szCs w:val="28"/>
        </w:rPr>
      </w:pPr>
      <w:r w:rsidRPr="004B056F">
        <w:rPr>
          <w:rFonts w:ascii="Times New Roman" w:hAnsi="Times New Roman" w:cs="Times New Roman"/>
          <w:sz w:val="28"/>
          <w:szCs w:val="28"/>
        </w:rPr>
        <w:t>Судами задоволено 33 позови на загальну суму 138,2 млн грн, у тому числі 10 позовів на суму 128, 4 млн грн з питань земельних відносин, 2 позовів на суму4 млн грн з питань державної та комунальної власності та 16 позови на суму 5,7 млн грн у бюджетній сфері.</w:t>
      </w:r>
    </w:p>
    <w:p w:rsidR="00E203D5" w:rsidRPr="004B056F" w:rsidRDefault="00E203D5" w:rsidP="00616BDC">
      <w:pPr>
        <w:pStyle w:val="NoSpacing"/>
        <w:ind w:firstLine="708"/>
        <w:jc w:val="both"/>
        <w:rPr>
          <w:rFonts w:ascii="Times New Roman" w:hAnsi="Times New Roman" w:cs="Times New Roman"/>
          <w:sz w:val="28"/>
          <w:szCs w:val="28"/>
        </w:rPr>
      </w:pPr>
      <w:r w:rsidRPr="004B056F">
        <w:rPr>
          <w:rFonts w:ascii="Times New Roman" w:hAnsi="Times New Roman" w:cs="Times New Roman"/>
          <w:sz w:val="28"/>
          <w:szCs w:val="28"/>
        </w:rPr>
        <w:t>Сума за рішеннями судів, що підлягали виконанню становила 167,2 млн грн, реально виконано на 109,6 млн грн, за рішеннями поточного року – 106,2 млн грн.Площа повернутих земель, незаконне надання яких попереджено, становить понад 47 га.</w:t>
      </w:r>
    </w:p>
    <w:p w:rsidR="00E203D5" w:rsidRPr="004B056F" w:rsidRDefault="00E203D5" w:rsidP="00616BDC">
      <w:pPr>
        <w:pStyle w:val="NoSpacing"/>
        <w:ind w:firstLine="708"/>
        <w:jc w:val="both"/>
        <w:rPr>
          <w:rFonts w:ascii="Times New Roman" w:hAnsi="Times New Roman" w:cs="Times New Roman"/>
          <w:sz w:val="28"/>
          <w:szCs w:val="28"/>
        </w:rPr>
      </w:pPr>
      <w:r w:rsidRPr="004B056F">
        <w:rPr>
          <w:rFonts w:ascii="Times New Roman" w:hAnsi="Times New Roman" w:cs="Times New Roman"/>
          <w:sz w:val="28"/>
          <w:szCs w:val="28"/>
        </w:rPr>
        <w:t>У бюджетній сфері окружною прокуратурою активізовано роботу на актуальні питання застосування представницьких повноважень у сфері публічних закупівель з урахуванням законодавчих змін та про необхідність реагуванням на факти укладання правочинів внаслідок антиконкурентних узгоджених дій учасників закупівлі, які виявлені Антимонопольним комітетом України.</w:t>
      </w:r>
    </w:p>
    <w:p w:rsidR="00E203D5" w:rsidRPr="004B056F" w:rsidRDefault="00E203D5" w:rsidP="00616BDC">
      <w:pPr>
        <w:pStyle w:val="NoSpacing"/>
        <w:ind w:firstLine="708"/>
        <w:jc w:val="both"/>
        <w:rPr>
          <w:rFonts w:ascii="Times New Roman" w:hAnsi="Times New Roman" w:cs="Times New Roman"/>
          <w:sz w:val="28"/>
          <w:szCs w:val="28"/>
        </w:rPr>
      </w:pPr>
      <w:r w:rsidRPr="004B056F">
        <w:rPr>
          <w:rFonts w:ascii="Times New Roman" w:hAnsi="Times New Roman" w:cs="Times New Roman"/>
          <w:sz w:val="28"/>
          <w:szCs w:val="28"/>
        </w:rPr>
        <w:t xml:space="preserve">На предмет наявності підстав для вжиття заходів представницького характеру ґрунтовно опрацьовуються процедури публічних закупівель щодо постачання газу, електроенергії, паливно-мастильних матеріалів для бюджетних установ м. Кропивницького та Кропивницького району. Системними є порушення вимог Закону України «Про публічні закупівлі» щодо законності внесення змін до істотних умов договорів шляхом укладання додаткових угод. </w:t>
      </w:r>
    </w:p>
    <w:p w:rsidR="00E203D5" w:rsidRPr="004B056F" w:rsidRDefault="00E203D5" w:rsidP="00616BDC">
      <w:pPr>
        <w:pStyle w:val="NoSpacing"/>
        <w:ind w:firstLine="708"/>
        <w:jc w:val="both"/>
        <w:rPr>
          <w:rFonts w:ascii="Times New Roman" w:hAnsi="Times New Roman" w:cs="Times New Roman"/>
          <w:i/>
          <w:iCs/>
          <w:sz w:val="28"/>
          <w:szCs w:val="28"/>
          <w:lang w:eastAsia="ru-RU"/>
        </w:rPr>
      </w:pPr>
      <w:r w:rsidRPr="004B056F">
        <w:rPr>
          <w:rFonts w:ascii="Times New Roman" w:hAnsi="Times New Roman" w:cs="Times New Roman"/>
          <w:sz w:val="28"/>
          <w:szCs w:val="28"/>
        </w:rPr>
        <w:t xml:space="preserve">До прикладу, </w:t>
      </w:r>
      <w:r w:rsidRPr="004B056F">
        <w:rPr>
          <w:rFonts w:ascii="Times New Roman" w:hAnsi="Times New Roman" w:cs="Times New Roman"/>
          <w:i/>
          <w:iCs/>
          <w:sz w:val="28"/>
          <w:szCs w:val="28"/>
          <w:lang w:eastAsia="ru-RU"/>
        </w:rPr>
        <w:t>Кропивницькою окружною прокуратурою встановлено факти порушень вимог законодавства у сфері закупівель за бюджетні кошти.</w:t>
      </w:r>
    </w:p>
    <w:p w:rsidR="00E203D5" w:rsidRPr="004B056F" w:rsidRDefault="00E203D5" w:rsidP="00616BDC">
      <w:pPr>
        <w:pStyle w:val="NoSpacing"/>
        <w:ind w:firstLine="708"/>
        <w:jc w:val="both"/>
        <w:rPr>
          <w:rFonts w:ascii="Times New Roman" w:hAnsi="Times New Roman" w:cs="Times New Roman"/>
          <w:i/>
          <w:iCs/>
          <w:sz w:val="28"/>
          <w:szCs w:val="28"/>
          <w:lang w:eastAsia="ru-RU"/>
        </w:rPr>
      </w:pPr>
      <w:r w:rsidRPr="004B056F">
        <w:rPr>
          <w:rFonts w:ascii="Times New Roman" w:hAnsi="Times New Roman" w:cs="Times New Roman"/>
          <w:i/>
          <w:iCs/>
          <w:sz w:val="28"/>
          <w:szCs w:val="28"/>
          <w:lang w:eastAsia="ru-RU"/>
        </w:rPr>
        <w:t>Так, Комунальним підприємством «Електротранс» Кропивницької міської ради проведено відкриті торги з публікацією англійською мовою щодо закупівлі «електричної енергії» (номер закупівлі - UA-2020-11-13-011388-с) в обсязі 5 882 000 кВт/год з очікуваною вартістю 12 163 387,80 грн з ПДВ.</w:t>
      </w:r>
    </w:p>
    <w:p w:rsidR="00E203D5" w:rsidRPr="004B056F" w:rsidRDefault="00E203D5" w:rsidP="007730D1">
      <w:pPr>
        <w:pStyle w:val="NoSpacing"/>
        <w:ind w:firstLine="708"/>
        <w:jc w:val="both"/>
        <w:rPr>
          <w:rFonts w:ascii="Times New Roman" w:hAnsi="Times New Roman" w:cs="Times New Roman"/>
          <w:i/>
          <w:iCs/>
          <w:sz w:val="28"/>
          <w:szCs w:val="28"/>
        </w:rPr>
      </w:pPr>
      <w:r w:rsidRPr="004B056F">
        <w:rPr>
          <w:rFonts w:ascii="Times New Roman" w:hAnsi="Times New Roman" w:cs="Times New Roman"/>
          <w:i/>
          <w:iCs/>
          <w:sz w:val="28"/>
          <w:szCs w:val="28"/>
        </w:rPr>
        <w:t>За результатами опрацювання вищевказаної закупівлі, до Господарського суду Кіровоградської області пред’явлено позовну заяву керівника Кропивницької окружної прокуратури в інтересах держави, уповноваженим органом якої виступає Кропивницька міська рада до  ТОВ «Енергоінвестпроект», КП «Електротранс» Кропивницької міської ради» про визнання недійсними додаткових угод та стягнення грошових коштів в сумі 4 387 613,84 грн.</w:t>
      </w:r>
    </w:p>
    <w:p w:rsidR="00E203D5" w:rsidRPr="004B056F" w:rsidRDefault="00E203D5" w:rsidP="00616BDC">
      <w:pPr>
        <w:pStyle w:val="NoSpacing"/>
        <w:jc w:val="both"/>
        <w:rPr>
          <w:rFonts w:ascii="Times New Roman" w:hAnsi="Times New Roman" w:cs="Times New Roman"/>
          <w:i/>
          <w:iCs/>
          <w:sz w:val="28"/>
          <w:szCs w:val="28"/>
        </w:rPr>
      </w:pPr>
    </w:p>
    <w:p w:rsidR="00E203D5" w:rsidRPr="004B056F" w:rsidRDefault="00E203D5" w:rsidP="00616BDC">
      <w:pPr>
        <w:pStyle w:val="NoSpacing"/>
        <w:ind w:firstLine="708"/>
        <w:jc w:val="both"/>
        <w:rPr>
          <w:rFonts w:ascii="Times New Roman" w:hAnsi="Times New Roman" w:cs="Times New Roman"/>
          <w:sz w:val="28"/>
          <w:szCs w:val="28"/>
        </w:rPr>
      </w:pPr>
      <w:r w:rsidRPr="004B056F">
        <w:rPr>
          <w:rFonts w:ascii="Times New Roman" w:hAnsi="Times New Roman" w:cs="Times New Roman"/>
          <w:sz w:val="28"/>
          <w:szCs w:val="28"/>
        </w:rPr>
        <w:t xml:space="preserve">Враховуючи надзвичайну потребу населення в функціонуванні захисних споруд, окружною прокуратурою активізовано представницьку діяльність на вказаному напрямку. </w:t>
      </w:r>
    </w:p>
    <w:p w:rsidR="00E203D5" w:rsidRPr="004B056F" w:rsidRDefault="00E203D5" w:rsidP="00616BDC">
      <w:pPr>
        <w:pStyle w:val="NoSpacing"/>
        <w:ind w:firstLine="708"/>
        <w:jc w:val="both"/>
        <w:rPr>
          <w:rFonts w:ascii="Times New Roman" w:hAnsi="Times New Roman" w:cs="Times New Roman"/>
          <w:sz w:val="28"/>
          <w:szCs w:val="28"/>
        </w:rPr>
      </w:pPr>
      <w:r w:rsidRPr="004B056F">
        <w:rPr>
          <w:rFonts w:ascii="Times New Roman" w:hAnsi="Times New Roman" w:cs="Times New Roman"/>
          <w:sz w:val="28"/>
          <w:szCs w:val="28"/>
        </w:rPr>
        <w:t>Так, у 2024 році до суду подано 2 позовні заяви про приведення у стан готовності до використання за призначенням захисних споруд цивільного захисту призначених для укриття 1080 осіб.</w:t>
      </w:r>
    </w:p>
    <w:p w:rsidR="00E203D5" w:rsidRPr="004B056F" w:rsidRDefault="00E203D5" w:rsidP="00616BDC">
      <w:pPr>
        <w:pStyle w:val="NoSpacing"/>
        <w:ind w:firstLine="708"/>
        <w:jc w:val="both"/>
        <w:rPr>
          <w:rFonts w:ascii="Times New Roman" w:hAnsi="Times New Roman" w:cs="Times New Roman"/>
          <w:sz w:val="28"/>
          <w:szCs w:val="28"/>
        </w:rPr>
      </w:pPr>
      <w:r w:rsidRPr="004B056F">
        <w:rPr>
          <w:rFonts w:ascii="Times New Roman" w:hAnsi="Times New Roman" w:cs="Times New Roman"/>
          <w:sz w:val="28"/>
          <w:szCs w:val="28"/>
        </w:rPr>
        <w:t>Розпочато 4 кримінальні провадження</w:t>
      </w:r>
      <w:r w:rsidRPr="004B056F">
        <w:rPr>
          <w:rFonts w:ascii="Times New Roman" w:hAnsi="Times New Roman" w:cs="Times New Roman"/>
          <w:color w:val="000000"/>
          <w:sz w:val="28"/>
          <w:szCs w:val="28"/>
        </w:rPr>
        <w:t xml:space="preserve">про кримінальні правопорушення </w:t>
      </w:r>
      <w:r w:rsidRPr="004B056F">
        <w:rPr>
          <w:rFonts w:ascii="Times New Roman" w:hAnsi="Times New Roman" w:cs="Times New Roman"/>
          <w:sz w:val="28"/>
          <w:szCs w:val="28"/>
        </w:rPr>
        <w:t>за фактами неналежного утримання та неприведення об’єктів фонду захисних споруд у готовність до використання за призначенням, невиконання судових рішень з цих питань та пов’язаних з використанням бюджетних коштів, виділених на утримання і реконструкцію таких споруд та їх незаконного відчуження. Досудове розслідування кримінальних проваджень триває.</w:t>
      </w:r>
    </w:p>
    <w:p w:rsidR="00E203D5" w:rsidRPr="004B056F" w:rsidRDefault="00E203D5" w:rsidP="00616BDC">
      <w:pPr>
        <w:pStyle w:val="NoSpacing"/>
        <w:ind w:firstLine="708"/>
        <w:jc w:val="both"/>
        <w:rPr>
          <w:rFonts w:ascii="Times New Roman" w:hAnsi="Times New Roman" w:cs="Times New Roman"/>
          <w:i/>
          <w:iCs/>
          <w:sz w:val="28"/>
          <w:szCs w:val="28"/>
        </w:rPr>
      </w:pPr>
      <w:r w:rsidRPr="004B056F">
        <w:rPr>
          <w:rFonts w:ascii="Times New Roman" w:hAnsi="Times New Roman" w:cs="Times New Roman"/>
          <w:sz w:val="28"/>
          <w:szCs w:val="28"/>
        </w:rPr>
        <w:t xml:space="preserve">Крім того, </w:t>
      </w:r>
      <w:r w:rsidRPr="004B056F">
        <w:rPr>
          <w:rFonts w:ascii="Times New Roman" w:hAnsi="Times New Roman" w:cs="Times New Roman"/>
          <w:i/>
          <w:iCs/>
          <w:sz w:val="28"/>
          <w:szCs w:val="28"/>
        </w:rPr>
        <w:t xml:space="preserve">у сфері захисту культурної спадщини у поточному році до Кіровоградського окружного адміністративного суду скеровано 5  позовних заяв в інтересах держави в особі </w:t>
      </w:r>
      <w:r w:rsidRPr="004B056F">
        <w:rPr>
          <w:rFonts w:ascii="Times New Roman" w:hAnsi="Times New Roman" w:cs="Times New Roman"/>
          <w:i/>
          <w:iCs/>
          <w:color w:val="000000"/>
          <w:sz w:val="28"/>
          <w:szCs w:val="28"/>
        </w:rPr>
        <w:t>Департаменту містобудування та земельних ресурсів Кропивницької міської ради</w:t>
      </w:r>
      <w:r w:rsidRPr="004B056F">
        <w:rPr>
          <w:rFonts w:ascii="Times New Roman" w:hAnsi="Times New Roman" w:cs="Times New Roman"/>
          <w:i/>
          <w:iCs/>
          <w:sz w:val="28"/>
          <w:szCs w:val="28"/>
        </w:rPr>
        <w:t>зобов’язального характеру.</w:t>
      </w:r>
    </w:p>
    <w:p w:rsidR="00E203D5" w:rsidRPr="004B056F" w:rsidRDefault="00E203D5" w:rsidP="00616BDC">
      <w:pPr>
        <w:pStyle w:val="NoSpacing"/>
        <w:ind w:firstLine="708"/>
        <w:jc w:val="both"/>
        <w:rPr>
          <w:rFonts w:ascii="Times New Roman" w:hAnsi="Times New Roman" w:cs="Times New Roman"/>
          <w:i/>
          <w:iCs/>
          <w:sz w:val="28"/>
          <w:szCs w:val="28"/>
          <w:shd w:val="clear" w:color="auto" w:fill="FFFFFF"/>
        </w:rPr>
      </w:pPr>
      <w:r w:rsidRPr="004B056F">
        <w:rPr>
          <w:rFonts w:ascii="Times New Roman" w:hAnsi="Times New Roman" w:cs="Times New Roman"/>
          <w:sz w:val="28"/>
          <w:szCs w:val="28"/>
        </w:rPr>
        <w:t>До прикладу,</w:t>
      </w:r>
      <w:r>
        <w:rPr>
          <w:rFonts w:ascii="Times New Roman" w:hAnsi="Times New Roman" w:cs="Times New Roman"/>
          <w:sz w:val="28"/>
          <w:szCs w:val="28"/>
        </w:rPr>
        <w:t xml:space="preserve"> в</w:t>
      </w:r>
      <w:r w:rsidRPr="004B056F">
        <w:rPr>
          <w:rFonts w:ascii="Times New Roman" w:hAnsi="Times New Roman" w:cs="Times New Roman"/>
          <w:i/>
          <w:iCs/>
          <w:sz w:val="28"/>
          <w:szCs w:val="28"/>
        </w:rPr>
        <w:t xml:space="preserve"> провадженні Кіровоградського окружного адміністративного суду перебувають 2 справи за позовами керівника Кропивницької окружної прокуратури Кіровоградської області, в інтересах держави до Департаменту культури та туризму Кіровоградської ОВА, ТОВ «БРЕНДАГРО» та ТОВ «АВИСАГРО» про </w:t>
      </w:r>
      <w:r w:rsidRPr="004B056F">
        <w:rPr>
          <w:rFonts w:ascii="Times New Roman" w:hAnsi="Times New Roman" w:cs="Times New Roman"/>
          <w:i/>
          <w:iCs/>
          <w:sz w:val="28"/>
          <w:szCs w:val="28"/>
          <w:lang w:eastAsia="ru-RU"/>
        </w:rPr>
        <w:t>визнання протиправною бездіяльність та зобов’яза</w:t>
      </w:r>
      <w:r>
        <w:rPr>
          <w:rFonts w:ascii="Times New Roman" w:hAnsi="Times New Roman" w:cs="Times New Roman"/>
          <w:i/>
          <w:iCs/>
          <w:sz w:val="28"/>
          <w:szCs w:val="28"/>
          <w:lang w:eastAsia="ru-RU"/>
        </w:rPr>
        <w:t>ння</w:t>
      </w:r>
      <w:r w:rsidRPr="004B056F">
        <w:rPr>
          <w:rFonts w:ascii="Times New Roman" w:hAnsi="Times New Roman" w:cs="Times New Roman"/>
          <w:i/>
          <w:iCs/>
          <w:sz w:val="28"/>
          <w:szCs w:val="28"/>
          <w:lang w:eastAsia="ru-RU"/>
        </w:rPr>
        <w:t xml:space="preserve"> вчинити певні дії</w:t>
      </w:r>
      <w:r w:rsidRPr="004B056F">
        <w:rPr>
          <w:rFonts w:ascii="Times New Roman" w:hAnsi="Times New Roman" w:cs="Times New Roman"/>
          <w:i/>
          <w:iCs/>
          <w:sz w:val="28"/>
          <w:szCs w:val="28"/>
        </w:rPr>
        <w:t xml:space="preserve">.Зокрема, </w:t>
      </w:r>
      <w:r w:rsidRPr="004B056F">
        <w:rPr>
          <w:rFonts w:ascii="Times New Roman" w:hAnsi="Times New Roman" w:cs="Times New Roman"/>
          <w:i/>
          <w:iCs/>
          <w:color w:val="000000"/>
          <w:sz w:val="28"/>
          <w:szCs w:val="28"/>
          <w:lang w:eastAsia="ru-RU"/>
        </w:rPr>
        <w:t xml:space="preserve">одною із вимог до Департаменту культури та туризму Кіровоградської обласної військової адміністрації є визнання протиправною бездіяльність, </w:t>
      </w:r>
      <w:r w:rsidRPr="004B056F">
        <w:rPr>
          <w:rFonts w:ascii="Times New Roman" w:hAnsi="Times New Roman" w:cs="Times New Roman"/>
          <w:i/>
          <w:iCs/>
          <w:sz w:val="28"/>
          <w:szCs w:val="28"/>
        </w:rPr>
        <w:t>яка полягає у непризначені охоронних заходів із визначенням їх видів щодо пам’ятки архітектури місцевого значення</w:t>
      </w:r>
      <w:r w:rsidRPr="004B056F">
        <w:rPr>
          <w:rFonts w:ascii="Times New Roman" w:hAnsi="Times New Roman" w:cs="Times New Roman"/>
          <w:i/>
          <w:iCs/>
          <w:color w:val="000000"/>
          <w:sz w:val="28"/>
          <w:szCs w:val="28"/>
          <w:lang w:eastAsia="ru-RU"/>
        </w:rPr>
        <w:t xml:space="preserve">та зобов’язати Департамент культури та туризму </w:t>
      </w:r>
      <w:r w:rsidRPr="004B056F">
        <w:rPr>
          <w:rFonts w:ascii="Times New Roman" w:eastAsia="SimSun" w:hAnsi="Times New Roman" w:cs="Times New Roman"/>
          <w:i/>
          <w:iCs/>
          <w:sz w:val="28"/>
          <w:szCs w:val="28"/>
          <w:shd w:val="clear" w:color="auto" w:fill="FFFFFF"/>
        </w:rPr>
        <w:t xml:space="preserve">призначити </w:t>
      </w:r>
      <w:r w:rsidRPr="004B056F">
        <w:rPr>
          <w:rFonts w:ascii="Times New Roman" w:hAnsi="Times New Roman" w:cs="Times New Roman"/>
          <w:i/>
          <w:iCs/>
          <w:sz w:val="28"/>
          <w:szCs w:val="28"/>
          <w:shd w:val="clear" w:color="auto" w:fill="FFFFFF"/>
        </w:rPr>
        <w:t xml:space="preserve">власнику пам’ятки архітектури – </w:t>
      </w:r>
      <w:r w:rsidRPr="004B056F">
        <w:rPr>
          <w:rFonts w:ascii="Times New Roman" w:hAnsi="Times New Roman" w:cs="Times New Roman"/>
          <w:i/>
          <w:iCs/>
          <w:sz w:val="28"/>
          <w:szCs w:val="28"/>
        </w:rPr>
        <w:t xml:space="preserve">ТОВ «БРЕНДАГРО» та </w:t>
      </w:r>
      <w:r w:rsidRPr="004B056F">
        <w:rPr>
          <w:rFonts w:ascii="Times New Roman" w:hAnsi="Times New Roman" w:cs="Times New Roman"/>
          <w:i/>
          <w:iCs/>
          <w:sz w:val="28"/>
          <w:szCs w:val="28"/>
          <w:shd w:val="clear" w:color="auto" w:fill="FFFFFF"/>
        </w:rPr>
        <w:t xml:space="preserve">ТОВ «АВИСАГРО» </w:t>
      </w:r>
      <w:r w:rsidRPr="004B056F">
        <w:rPr>
          <w:rFonts w:ascii="Times New Roman" w:eastAsia="SimSun" w:hAnsi="Times New Roman" w:cs="Times New Roman"/>
          <w:i/>
          <w:iCs/>
          <w:sz w:val="28"/>
          <w:szCs w:val="28"/>
          <w:shd w:val="clear" w:color="auto" w:fill="FFFFFF"/>
        </w:rPr>
        <w:t xml:space="preserve">відповідні охоронні заходи із визначенням їх видів та термінів виконання щодо пам’яток архітектури місцевого значення по вул. Театральна (Дворцова), 8а, 10, </w:t>
      </w:r>
      <w:r w:rsidRPr="004B056F">
        <w:rPr>
          <w:rFonts w:ascii="Times New Roman" w:hAnsi="Times New Roman" w:cs="Times New Roman"/>
          <w:i/>
          <w:iCs/>
          <w:sz w:val="28"/>
          <w:szCs w:val="28"/>
          <w:shd w:val="clear" w:color="auto" w:fill="FFFFFF"/>
        </w:rPr>
        <w:t>враховуючи наявну загрозу її руйнування.</w:t>
      </w:r>
      <w:r w:rsidRPr="004B056F">
        <w:rPr>
          <w:rFonts w:ascii="Times New Roman" w:hAnsi="Times New Roman" w:cs="Times New Roman"/>
          <w:i/>
          <w:iCs/>
          <w:color w:val="000000"/>
          <w:sz w:val="28"/>
          <w:szCs w:val="28"/>
          <w:lang w:eastAsia="uk-UA"/>
        </w:rPr>
        <w:t>Як наслідок, Департаментом видано накази, відповідно до яких призначені охоронні заходи зі збереження та відновлення об’єктів культурної спадщини «</w:t>
      </w:r>
      <w:r w:rsidRPr="004B056F">
        <w:rPr>
          <w:rFonts w:ascii="Times New Roman" w:hAnsi="Times New Roman" w:cs="Times New Roman"/>
          <w:i/>
          <w:iCs/>
          <w:sz w:val="28"/>
          <w:szCs w:val="28"/>
          <w:shd w:val="clear" w:color="auto" w:fill="FFFFFF"/>
        </w:rPr>
        <w:t>Колишній</w:t>
      </w:r>
      <w:r w:rsidRPr="004B056F">
        <w:rPr>
          <w:rFonts w:ascii="Times New Roman" w:hAnsi="Times New Roman" w:cs="Times New Roman"/>
          <w:i/>
          <w:iCs/>
          <w:color w:val="000000"/>
          <w:sz w:val="28"/>
          <w:szCs w:val="28"/>
          <w:lang w:eastAsia="uk-UA"/>
        </w:rPr>
        <w:t xml:space="preserve"> будинок театру «Казка»,«Громадський будинок» за адресою: </w:t>
      </w:r>
      <w:r w:rsidRPr="004B056F">
        <w:rPr>
          <w:rFonts w:ascii="Times New Roman" w:hAnsi="Times New Roman" w:cs="Times New Roman"/>
          <w:i/>
          <w:iCs/>
          <w:sz w:val="28"/>
          <w:szCs w:val="28"/>
        </w:rPr>
        <w:t>вул. Театральна (Дворцова), 8(8а), 10 у м. Кропивницькому у м. Кропивницькому.</w:t>
      </w:r>
    </w:p>
    <w:p w:rsidR="00E203D5" w:rsidRPr="004B056F" w:rsidRDefault="00E203D5" w:rsidP="00616BDC">
      <w:pPr>
        <w:pStyle w:val="NoSpacing"/>
        <w:jc w:val="both"/>
        <w:rPr>
          <w:rFonts w:ascii="Times New Roman" w:hAnsi="Times New Roman" w:cs="Times New Roman"/>
          <w:sz w:val="28"/>
          <w:szCs w:val="28"/>
        </w:rPr>
      </w:pPr>
    </w:p>
    <w:p w:rsidR="00E203D5" w:rsidRPr="004B056F" w:rsidRDefault="00E203D5" w:rsidP="00616BDC">
      <w:pPr>
        <w:pStyle w:val="NoSpacing"/>
        <w:ind w:firstLine="708"/>
        <w:jc w:val="both"/>
        <w:rPr>
          <w:rFonts w:ascii="Times New Roman" w:hAnsi="Times New Roman" w:cs="Times New Roman"/>
          <w:sz w:val="28"/>
          <w:szCs w:val="28"/>
        </w:rPr>
      </w:pPr>
      <w:r w:rsidRPr="004B056F">
        <w:rPr>
          <w:rFonts w:ascii="Times New Roman" w:hAnsi="Times New Roman" w:cs="Times New Roman"/>
          <w:sz w:val="28"/>
          <w:szCs w:val="28"/>
        </w:rPr>
        <w:t>У 2024 році позовною діяльністю окружної прокуратури охоплені основні напрямки представницької діяльності у земельній сфері, зокрема: про скасування державної реєстрації права на нерухоме майно, зобов’язання повернути земельну ділянку, про визнання недійсним рішень органів місцевого самоврядування, недійсних договорів оренди, скасування державної реєстрації, про стягнення безпідставно збережених коштів за використання земельних ділянок, про витребування (повернення) земельних ділянок та скасування державної реєстрації, про розірвання договору оренди, зобов’язання повернення земельної ділянки.</w:t>
      </w:r>
      <w:bookmarkStart w:id="2" w:name="_Hlk116913950"/>
    </w:p>
    <w:p w:rsidR="00E203D5" w:rsidRPr="004B056F" w:rsidRDefault="00E203D5" w:rsidP="00616BDC">
      <w:pPr>
        <w:pStyle w:val="NoSpacing"/>
        <w:ind w:firstLine="708"/>
        <w:jc w:val="both"/>
        <w:rPr>
          <w:rFonts w:ascii="Times New Roman" w:hAnsi="Times New Roman" w:cs="Times New Roman"/>
          <w:i/>
          <w:iCs/>
          <w:kern w:val="3"/>
          <w:sz w:val="28"/>
          <w:szCs w:val="28"/>
          <w:lang w:eastAsia="zh-CN"/>
        </w:rPr>
      </w:pPr>
      <w:r w:rsidRPr="004B056F">
        <w:rPr>
          <w:rFonts w:ascii="Times New Roman" w:hAnsi="Times New Roman" w:cs="Times New Roman"/>
          <w:sz w:val="28"/>
          <w:szCs w:val="28"/>
        </w:rPr>
        <w:t xml:space="preserve">Так, </w:t>
      </w:r>
      <w:bookmarkEnd w:id="2"/>
      <w:r w:rsidRPr="004B056F">
        <w:rPr>
          <w:rFonts w:ascii="Times New Roman" w:hAnsi="Times New Roman" w:cs="Times New Roman"/>
          <w:i/>
          <w:iCs/>
          <w:color w:val="000000"/>
          <w:sz w:val="28"/>
          <w:szCs w:val="28"/>
          <w:shd w:val="clear" w:color="auto" w:fill="FFFFFF"/>
        </w:rPr>
        <w:t xml:space="preserve">з метою усунення порушень закону та недопущення знищення озелененої території в межах міста, керівник Кропивницької окружної прокуратури звернувся до Кіровського районного суду м. Кіровограда з позовною заявою в інтересах Держави в особі Кропивницької міської ради до </w:t>
      </w:r>
      <w:r>
        <w:rPr>
          <w:rFonts w:ascii="Times New Roman" w:hAnsi="Times New Roman" w:cs="Times New Roman"/>
          <w:i/>
          <w:iCs/>
          <w:color w:val="000000"/>
          <w:sz w:val="28"/>
          <w:szCs w:val="28"/>
          <w:shd w:val="clear" w:color="auto" w:fill="FFFFFF"/>
        </w:rPr>
        <w:t xml:space="preserve">мешканця міста </w:t>
      </w:r>
      <w:r w:rsidRPr="004B056F">
        <w:rPr>
          <w:rFonts w:ascii="Times New Roman" w:hAnsi="Times New Roman" w:cs="Times New Roman"/>
          <w:i/>
          <w:iCs/>
          <w:color w:val="000000"/>
          <w:sz w:val="28"/>
          <w:szCs w:val="28"/>
          <w:shd w:val="clear" w:color="auto" w:fill="FFFFFF"/>
        </w:rPr>
        <w:t xml:space="preserve"> про усунення перешкод у здійсненні права користування та розпорядження земельною ділянкою шляхом визнання недійсним свідоцтва про право на спадщину, скасування державної реєстрації об’єкта нерухомого майна, скасування державної реєстрації права власності та звільнення земельної ділянки по вул. Прирічній, 49 в м. Кропивницькому.</w:t>
      </w:r>
    </w:p>
    <w:p w:rsidR="00E203D5" w:rsidRPr="004B056F" w:rsidRDefault="00E203D5" w:rsidP="00616BDC">
      <w:pPr>
        <w:pStyle w:val="NoSpacing"/>
        <w:jc w:val="both"/>
        <w:rPr>
          <w:rFonts w:ascii="Times New Roman" w:hAnsi="Times New Roman" w:cs="Times New Roman"/>
          <w:sz w:val="28"/>
          <w:szCs w:val="28"/>
        </w:rPr>
      </w:pP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Упродовж 2024 року Кропивницькою окружною прокуратурою виявлено 45 правопорушень, пов’язаних з корупцією, інформацію про які спрямовано до спеціально уповноважених органів для вирішення питання про складання протоколів про вчинення адміністративних правопорушень, пов’язаних з корупцією.</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За результатами їх розгляду уповноваженими органами складено 11 протоколів відносно 8 осіб, які спрямовано до суду, 34 матеріали перебувають на розгляді.</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Правопорушення виявлялися стосовно посадових осіб місцевого самоврядування, працівників поліції, депутатів місцевих рад та посадових осіб юридичних осіб публічного права.</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Упродовж вказаного періоду Кропивницькою окружною прокуратурою забезпечено участь у розгляді 80 протоколів відносно </w:t>
      </w:r>
      <w:r w:rsidRPr="0054452D">
        <w:rPr>
          <w:rFonts w:ascii="Times New Roman" w:hAnsi="Times New Roman" w:cs="Times New Roman"/>
          <w:sz w:val="28"/>
          <w:szCs w:val="28"/>
          <w:lang w:val="ru-RU"/>
        </w:rPr>
        <w:t>2</w:t>
      </w:r>
      <w:r w:rsidRPr="0054452D">
        <w:rPr>
          <w:rFonts w:ascii="Times New Roman" w:hAnsi="Times New Roman" w:cs="Times New Roman"/>
          <w:sz w:val="28"/>
          <w:szCs w:val="28"/>
        </w:rPr>
        <w:t xml:space="preserve">8 осіб, складених спеціально уповноваженими органами у сфері запобігання корупції, за результатами розгляду яких </w:t>
      </w:r>
      <w:r w:rsidRPr="0054452D">
        <w:rPr>
          <w:rFonts w:ascii="Times New Roman" w:hAnsi="Times New Roman" w:cs="Times New Roman"/>
          <w:sz w:val="28"/>
          <w:szCs w:val="28"/>
          <w:lang w:val="ru-RU"/>
        </w:rPr>
        <w:t>2</w:t>
      </w:r>
      <w:r w:rsidRPr="0054452D">
        <w:rPr>
          <w:rFonts w:ascii="Times New Roman" w:hAnsi="Times New Roman" w:cs="Times New Roman"/>
          <w:sz w:val="28"/>
          <w:szCs w:val="28"/>
        </w:rPr>
        <w:t>6 осіб за 77 протоколами притягнуто до адміністративної відповідальності у виді штрафу.</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Кропивницькою окружною прокуратурою в порядку ч. 3 ст. 65-1 Закону </w:t>
      </w:r>
      <w:r w:rsidRPr="0054452D">
        <w:rPr>
          <w:rStyle w:val="hgkelc"/>
          <w:rFonts w:ascii="Times New Roman" w:hAnsi="Times New Roman" w:cs="Times New Roman"/>
          <w:sz w:val="28"/>
          <w:szCs w:val="28"/>
        </w:rPr>
        <w:t xml:space="preserve">України «Про запобігання корупції» </w:t>
      </w:r>
      <w:r w:rsidRPr="0054452D">
        <w:rPr>
          <w:rFonts w:ascii="Times New Roman" w:hAnsi="Times New Roman" w:cs="Times New Roman"/>
          <w:sz w:val="28"/>
          <w:szCs w:val="28"/>
        </w:rPr>
        <w:t>внесено 9 подань, які розглянуто з вжиттям заходів до усунення порушень законодавства.</w:t>
      </w:r>
    </w:p>
    <w:p w:rsidR="00E203D5" w:rsidRPr="0054452D" w:rsidRDefault="00E203D5" w:rsidP="0054452D">
      <w:pPr>
        <w:pStyle w:val="NoSpacing"/>
        <w:ind w:firstLine="708"/>
        <w:jc w:val="both"/>
        <w:rPr>
          <w:rFonts w:ascii="Times New Roman" w:hAnsi="Times New Roman" w:cs="Times New Roman"/>
          <w:sz w:val="28"/>
          <w:szCs w:val="28"/>
          <w:lang w:eastAsia="uk-UA"/>
        </w:rPr>
      </w:pPr>
      <w:r w:rsidRPr="0054452D">
        <w:rPr>
          <w:rFonts w:ascii="Times New Roman" w:hAnsi="Times New Roman" w:cs="Times New Roman"/>
          <w:sz w:val="28"/>
          <w:szCs w:val="28"/>
          <w:lang w:eastAsia="uk-UA"/>
        </w:rPr>
        <w:t xml:space="preserve">Також приділяється постійна увага розгляду та вирішенню звернень і запитів громадян. </w:t>
      </w:r>
    </w:p>
    <w:p w:rsidR="00E203D5" w:rsidRPr="0054452D" w:rsidRDefault="00E203D5" w:rsidP="0054452D">
      <w:pPr>
        <w:pStyle w:val="NoSpacing"/>
        <w:ind w:firstLine="708"/>
        <w:jc w:val="both"/>
        <w:rPr>
          <w:rFonts w:ascii="Times New Roman" w:hAnsi="Times New Roman" w:cs="Times New Roman"/>
          <w:sz w:val="28"/>
          <w:szCs w:val="28"/>
          <w:lang w:eastAsia="ru-RU"/>
        </w:rPr>
      </w:pPr>
      <w:r w:rsidRPr="0054452D">
        <w:rPr>
          <w:rFonts w:ascii="Times New Roman" w:hAnsi="Times New Roman" w:cs="Times New Roman"/>
          <w:sz w:val="28"/>
          <w:szCs w:val="28"/>
          <w:lang w:eastAsia="ru-RU"/>
        </w:rPr>
        <w:t>У 2024 році надійшло 647 звернень, з яких вирішено – 392.</w:t>
      </w:r>
    </w:p>
    <w:p w:rsidR="00E203D5" w:rsidRPr="0054452D" w:rsidRDefault="00E203D5" w:rsidP="0054452D">
      <w:pPr>
        <w:pStyle w:val="NoSpacing"/>
        <w:ind w:firstLine="708"/>
        <w:jc w:val="both"/>
        <w:rPr>
          <w:rFonts w:ascii="Times New Roman" w:hAnsi="Times New Roman" w:cs="Times New Roman"/>
          <w:sz w:val="28"/>
          <w:szCs w:val="28"/>
          <w:lang w:eastAsia="uk-UA"/>
        </w:rPr>
      </w:pPr>
      <w:r w:rsidRPr="0054452D">
        <w:rPr>
          <w:rFonts w:ascii="Times New Roman" w:hAnsi="Times New Roman" w:cs="Times New Roman"/>
          <w:sz w:val="28"/>
          <w:szCs w:val="28"/>
          <w:lang w:eastAsia="uk-UA"/>
        </w:rPr>
        <w:t xml:space="preserve">Незважаючи на те, що повноваження органів прокуратури обмежені законодавчими змінами, громадяни продовжували звертатися зі зверненнями, порушені питання в яких не належать до повноважень органів прокуратури. Скеровано за належністю до органів державної влади, місцевого самоврядування та інших відомств </w:t>
      </w:r>
      <w:r w:rsidRPr="0054452D">
        <w:rPr>
          <w:rFonts w:ascii="Times New Roman" w:hAnsi="Times New Roman" w:cs="Times New Roman"/>
          <w:sz w:val="28"/>
          <w:szCs w:val="28"/>
          <w:lang w:eastAsia="ru-RU"/>
        </w:rPr>
        <w:t>183</w:t>
      </w:r>
      <w:r w:rsidRPr="0054452D">
        <w:rPr>
          <w:rFonts w:ascii="Times New Roman" w:hAnsi="Times New Roman" w:cs="Times New Roman"/>
          <w:sz w:val="28"/>
          <w:szCs w:val="28"/>
          <w:lang w:eastAsia="uk-UA"/>
        </w:rPr>
        <w:t xml:space="preserve"> звернення.</w:t>
      </w:r>
    </w:p>
    <w:p w:rsidR="00E203D5" w:rsidRPr="0054452D" w:rsidRDefault="00E203D5" w:rsidP="0054452D">
      <w:pPr>
        <w:pStyle w:val="NoSpacing"/>
        <w:ind w:firstLine="708"/>
        <w:jc w:val="both"/>
        <w:rPr>
          <w:rFonts w:ascii="Times New Roman" w:hAnsi="Times New Roman" w:cs="Times New Roman"/>
          <w:sz w:val="28"/>
          <w:szCs w:val="28"/>
          <w:lang w:val="ru-RU" w:eastAsia="uk-UA"/>
        </w:rPr>
      </w:pPr>
      <w:r w:rsidRPr="0054452D">
        <w:rPr>
          <w:rFonts w:ascii="Times New Roman" w:hAnsi="Times New Roman" w:cs="Times New Roman"/>
          <w:sz w:val="28"/>
          <w:szCs w:val="28"/>
          <w:lang w:eastAsia="uk-UA"/>
        </w:rPr>
        <w:t>На телефон «гарячої лінії»Кропивницької окружної прокуратури                   (34-59-05) та шляхом подачі електронних звернень, які надсилаються на адресу електронної пошти (</w:t>
      </w:r>
      <w:hyperlink r:id="rId6" w:history="1">
        <w:r w:rsidRPr="0054452D">
          <w:rPr>
            <w:rStyle w:val="Hyperlink"/>
            <w:rFonts w:ascii="Times New Roman" w:hAnsi="Times New Roman" w:cs="Times New Roman"/>
            <w:color w:val="auto"/>
            <w:sz w:val="28"/>
            <w:szCs w:val="28"/>
            <w:u w:val="none"/>
            <w:lang w:eastAsia="uk-UA"/>
          </w:rPr>
          <w:t>zvern-kirovograd@kir.gp.gov.ua</w:t>
        </w:r>
      </w:hyperlink>
      <w:r w:rsidRPr="0054452D">
        <w:rPr>
          <w:rFonts w:ascii="Times New Roman" w:hAnsi="Times New Roman" w:cs="Times New Roman"/>
          <w:sz w:val="28"/>
          <w:szCs w:val="28"/>
          <w:lang w:eastAsia="uk-UA"/>
        </w:rPr>
        <w:t>), звернулось 98 громадян.</w:t>
      </w:r>
    </w:p>
    <w:p w:rsidR="00E203D5" w:rsidRPr="0054452D" w:rsidRDefault="00E203D5" w:rsidP="0054452D">
      <w:pPr>
        <w:pStyle w:val="NoSpacing"/>
        <w:ind w:firstLine="708"/>
        <w:jc w:val="both"/>
        <w:rPr>
          <w:rFonts w:ascii="Times New Roman" w:hAnsi="Times New Roman" w:cs="Times New Roman"/>
          <w:sz w:val="28"/>
          <w:szCs w:val="28"/>
          <w:lang w:eastAsia="uk-UA"/>
        </w:rPr>
      </w:pPr>
      <w:r w:rsidRPr="0054452D">
        <w:rPr>
          <w:rFonts w:ascii="Times New Roman" w:hAnsi="Times New Roman" w:cs="Times New Roman"/>
          <w:sz w:val="28"/>
          <w:szCs w:val="28"/>
          <w:lang w:eastAsia="uk-UA"/>
        </w:rPr>
        <w:t xml:space="preserve">Також, у 2024 році прокурори фіксували заяви громадян про воєнні злочини російських військових проти України. Наразі розпочато </w:t>
      </w:r>
      <w:r w:rsidRPr="0054452D">
        <w:rPr>
          <w:rFonts w:ascii="Times New Roman" w:hAnsi="Times New Roman" w:cs="Times New Roman"/>
          <w:sz w:val="28"/>
          <w:szCs w:val="28"/>
        </w:rPr>
        <w:t>113кримінальн</w:t>
      </w:r>
      <w:r>
        <w:rPr>
          <w:rFonts w:ascii="Times New Roman" w:hAnsi="Times New Roman" w:cs="Times New Roman"/>
          <w:sz w:val="28"/>
          <w:szCs w:val="28"/>
        </w:rPr>
        <w:t>их</w:t>
      </w:r>
      <w:r w:rsidRPr="0054452D">
        <w:rPr>
          <w:rFonts w:ascii="Times New Roman" w:hAnsi="Times New Roman" w:cs="Times New Roman"/>
          <w:sz w:val="28"/>
          <w:szCs w:val="28"/>
        </w:rPr>
        <w:t xml:space="preserve"> проваджен</w:t>
      </w:r>
      <w:r>
        <w:rPr>
          <w:rFonts w:ascii="Times New Roman" w:hAnsi="Times New Roman" w:cs="Times New Roman"/>
          <w:sz w:val="28"/>
          <w:szCs w:val="28"/>
        </w:rPr>
        <w:t>ь</w:t>
      </w:r>
      <w:r w:rsidRPr="0054452D">
        <w:rPr>
          <w:rFonts w:ascii="Times New Roman" w:hAnsi="Times New Roman" w:cs="Times New Roman"/>
          <w:sz w:val="28"/>
          <w:szCs w:val="28"/>
        </w:rPr>
        <w:t xml:space="preserve"> за ст. 438 КК України</w:t>
      </w:r>
      <w:r w:rsidRPr="0054452D">
        <w:rPr>
          <w:rFonts w:ascii="Times New Roman" w:hAnsi="Times New Roman" w:cs="Times New Roman"/>
          <w:sz w:val="28"/>
          <w:szCs w:val="28"/>
          <w:lang w:eastAsia="uk-UA"/>
        </w:rPr>
        <w:t>, з них 26 - особисто прокурорами.</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З метою інформування суспільства про стан роботи органів прокуратури у 2024 році здійснено 32 виступи у ЗМІ.</w:t>
      </w:r>
    </w:p>
    <w:p w:rsidR="00E203D5" w:rsidRPr="0054452D" w:rsidRDefault="00E203D5" w:rsidP="0054452D">
      <w:pPr>
        <w:pStyle w:val="NoSpacing"/>
        <w:ind w:firstLine="708"/>
        <w:jc w:val="both"/>
        <w:rPr>
          <w:rFonts w:ascii="Times New Roman" w:hAnsi="Times New Roman" w:cs="Times New Roman"/>
          <w:color w:val="000000"/>
          <w:sz w:val="28"/>
          <w:szCs w:val="28"/>
        </w:rPr>
      </w:pPr>
      <w:r w:rsidRPr="0054452D">
        <w:rPr>
          <w:rFonts w:ascii="Times New Roman" w:hAnsi="Times New Roman" w:cs="Times New Roman"/>
          <w:color w:val="000000"/>
          <w:sz w:val="28"/>
          <w:szCs w:val="28"/>
        </w:rPr>
        <w:t>Інформацію, яка підлягає оприлюдненню у формі відкритих даних, розпорядником якої є окружна прокуратура, розміщено на Єдиному державному веб-порталі відкритих даних.</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Найважливішим для прокуратури є забезпечення належної фіксації та розслідування злочинів проти миру, безпеки людства та міжнародного правопорядку.</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 xml:space="preserve">Пріоритетними на друге півріччя 2024 рік визначено завдання правоохоронних органів з виявлення та розкриття кримінальних правопорушень у бюджетній сфері та у сфері земельних правовідносин, незаконного використання коштів, виділених на відновлення інфраструктури, пошкодженої внаслідок збройної агресії, ремонт та утримання захисних споруд цивільного захисту, виявлення злочинів у сфері охорони навколишнього природного середовища та з корупційними зв’язками в органах влади. Додаткових заходів вимагає захист економічних інтересів держави від протиправних посягань, боротьба зі злочинами у сфері кібербезпеки. </w:t>
      </w:r>
    </w:p>
    <w:p w:rsidR="00E203D5" w:rsidRPr="0054452D" w:rsidRDefault="00E203D5" w:rsidP="0054452D">
      <w:pPr>
        <w:pStyle w:val="NoSpacing"/>
        <w:ind w:firstLine="708"/>
        <w:jc w:val="both"/>
        <w:rPr>
          <w:rFonts w:ascii="Times New Roman" w:hAnsi="Times New Roman" w:cs="Times New Roman"/>
          <w:sz w:val="28"/>
          <w:szCs w:val="28"/>
        </w:rPr>
      </w:pPr>
      <w:r w:rsidRPr="0054452D">
        <w:rPr>
          <w:rFonts w:ascii="Times New Roman" w:hAnsi="Times New Roman" w:cs="Times New Roman"/>
          <w:sz w:val="28"/>
          <w:szCs w:val="28"/>
        </w:rPr>
        <w:t>Також пріоритетними заходами є виявлення та перекриття каналів незаконного надходження на територію міста та району зброї, боєприпасів, вибухових речовин, злочинів у сфері незаконного обігу наркотичних засобів, забезпечення відшкодування завданої кримінальними правопорушеннями шкоди, профілактична та превентивна діяльність правоохоронних органів щодо попередження злочинності неповнолітніх, а також робота з особами, які відбувають покарання в місцях позбавлення волі та засудженими до покарань, не пов’язаних з позбавленням волі, додержання конституційних прав громадян.</w:t>
      </w:r>
    </w:p>
    <w:p w:rsidR="00E203D5" w:rsidRPr="0054452D" w:rsidRDefault="00E203D5" w:rsidP="0054452D">
      <w:pPr>
        <w:pStyle w:val="NoSpacing"/>
        <w:jc w:val="both"/>
        <w:rPr>
          <w:rFonts w:ascii="Times New Roman" w:hAnsi="Times New Roman" w:cs="Times New Roman"/>
          <w:sz w:val="28"/>
          <w:szCs w:val="28"/>
        </w:rPr>
      </w:pPr>
    </w:p>
    <w:sectPr w:rsidR="00E203D5" w:rsidRPr="0054452D" w:rsidSect="00543E60">
      <w:headerReference w:type="default" r:id="rId7"/>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3D5" w:rsidRDefault="00E203D5" w:rsidP="00543E60">
      <w:pPr>
        <w:spacing w:after="0" w:line="240" w:lineRule="auto"/>
      </w:pPr>
      <w:r>
        <w:separator/>
      </w:r>
    </w:p>
  </w:endnote>
  <w:endnote w:type="continuationSeparator" w:id="1">
    <w:p w:rsidR="00E203D5" w:rsidRDefault="00E203D5" w:rsidP="00543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3D5" w:rsidRDefault="00E203D5" w:rsidP="00543E60">
      <w:pPr>
        <w:spacing w:after="0" w:line="240" w:lineRule="auto"/>
      </w:pPr>
      <w:r>
        <w:separator/>
      </w:r>
    </w:p>
  </w:footnote>
  <w:footnote w:type="continuationSeparator" w:id="1">
    <w:p w:rsidR="00E203D5" w:rsidRDefault="00E203D5" w:rsidP="00543E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D5" w:rsidRDefault="00E203D5">
    <w:pPr>
      <w:pStyle w:val="Header"/>
      <w:jc w:val="center"/>
    </w:pPr>
    <w:fldSimple w:instr="PAGE   \* MERGEFORMAT">
      <w:r>
        <w:rPr>
          <w:noProof/>
        </w:rPr>
        <w:t>6</w:t>
      </w:r>
    </w:fldSimple>
  </w:p>
  <w:p w:rsidR="00E203D5" w:rsidRDefault="00E203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975"/>
    <w:rsid w:val="00006ED7"/>
    <w:rsid w:val="00017787"/>
    <w:rsid w:val="0002295E"/>
    <w:rsid w:val="00031AC1"/>
    <w:rsid w:val="00035920"/>
    <w:rsid w:val="0004757F"/>
    <w:rsid w:val="00084DA8"/>
    <w:rsid w:val="000C34E3"/>
    <w:rsid w:val="000F178F"/>
    <w:rsid w:val="000F72E8"/>
    <w:rsid w:val="00142C3A"/>
    <w:rsid w:val="0017231B"/>
    <w:rsid w:val="00176338"/>
    <w:rsid w:val="001A47FF"/>
    <w:rsid w:val="001C7664"/>
    <w:rsid w:val="001E0DA5"/>
    <w:rsid w:val="001F4027"/>
    <w:rsid w:val="00210E51"/>
    <w:rsid w:val="0028379A"/>
    <w:rsid w:val="00287F96"/>
    <w:rsid w:val="002A358D"/>
    <w:rsid w:val="002A5D98"/>
    <w:rsid w:val="002B486D"/>
    <w:rsid w:val="002B4BE7"/>
    <w:rsid w:val="00322656"/>
    <w:rsid w:val="00352D13"/>
    <w:rsid w:val="00367FF9"/>
    <w:rsid w:val="00377504"/>
    <w:rsid w:val="00382DE6"/>
    <w:rsid w:val="00383301"/>
    <w:rsid w:val="00393975"/>
    <w:rsid w:val="003F06BB"/>
    <w:rsid w:val="0043327C"/>
    <w:rsid w:val="00452FE3"/>
    <w:rsid w:val="00496587"/>
    <w:rsid w:val="004A1C43"/>
    <w:rsid w:val="004B056F"/>
    <w:rsid w:val="004E2948"/>
    <w:rsid w:val="00511F99"/>
    <w:rsid w:val="00516220"/>
    <w:rsid w:val="00543E60"/>
    <w:rsid w:val="0054452D"/>
    <w:rsid w:val="005A7F61"/>
    <w:rsid w:val="005C4268"/>
    <w:rsid w:val="005F7D4B"/>
    <w:rsid w:val="00616BDC"/>
    <w:rsid w:val="00633333"/>
    <w:rsid w:val="00642C45"/>
    <w:rsid w:val="006560A4"/>
    <w:rsid w:val="00660965"/>
    <w:rsid w:val="00686385"/>
    <w:rsid w:val="006C1B47"/>
    <w:rsid w:val="0072597C"/>
    <w:rsid w:val="00770C0A"/>
    <w:rsid w:val="007730D1"/>
    <w:rsid w:val="0077562F"/>
    <w:rsid w:val="007804A4"/>
    <w:rsid w:val="0078162D"/>
    <w:rsid w:val="00792A49"/>
    <w:rsid w:val="007C5F8E"/>
    <w:rsid w:val="00861CC2"/>
    <w:rsid w:val="00862913"/>
    <w:rsid w:val="00862BBD"/>
    <w:rsid w:val="008735B1"/>
    <w:rsid w:val="00893D73"/>
    <w:rsid w:val="008E1DFE"/>
    <w:rsid w:val="009222D9"/>
    <w:rsid w:val="0092622E"/>
    <w:rsid w:val="009B7F46"/>
    <w:rsid w:val="009C1248"/>
    <w:rsid w:val="009C22A8"/>
    <w:rsid w:val="009D1581"/>
    <w:rsid w:val="009D526C"/>
    <w:rsid w:val="00A039E4"/>
    <w:rsid w:val="00A06200"/>
    <w:rsid w:val="00A15495"/>
    <w:rsid w:val="00A21E02"/>
    <w:rsid w:val="00A50219"/>
    <w:rsid w:val="00A51529"/>
    <w:rsid w:val="00A525FD"/>
    <w:rsid w:val="00A64B2B"/>
    <w:rsid w:val="00A7301A"/>
    <w:rsid w:val="00A75C4A"/>
    <w:rsid w:val="00A86C65"/>
    <w:rsid w:val="00AB4D5B"/>
    <w:rsid w:val="00AB5B32"/>
    <w:rsid w:val="00AB7E8B"/>
    <w:rsid w:val="00AE1C5F"/>
    <w:rsid w:val="00AF19DB"/>
    <w:rsid w:val="00B01D33"/>
    <w:rsid w:val="00B055C8"/>
    <w:rsid w:val="00B235AF"/>
    <w:rsid w:val="00B3461F"/>
    <w:rsid w:val="00B3736C"/>
    <w:rsid w:val="00B44A8F"/>
    <w:rsid w:val="00B5646B"/>
    <w:rsid w:val="00B74816"/>
    <w:rsid w:val="00BA1CED"/>
    <w:rsid w:val="00BA38A5"/>
    <w:rsid w:val="00BB66AA"/>
    <w:rsid w:val="00BD107B"/>
    <w:rsid w:val="00BD75D5"/>
    <w:rsid w:val="00C32DF3"/>
    <w:rsid w:val="00C54942"/>
    <w:rsid w:val="00C90723"/>
    <w:rsid w:val="00CC1E07"/>
    <w:rsid w:val="00CC688C"/>
    <w:rsid w:val="00CF744B"/>
    <w:rsid w:val="00D0316A"/>
    <w:rsid w:val="00D12B5F"/>
    <w:rsid w:val="00D52AEA"/>
    <w:rsid w:val="00D7165F"/>
    <w:rsid w:val="00D817AC"/>
    <w:rsid w:val="00DA230A"/>
    <w:rsid w:val="00DD4A61"/>
    <w:rsid w:val="00DE5301"/>
    <w:rsid w:val="00E17C3D"/>
    <w:rsid w:val="00E203D5"/>
    <w:rsid w:val="00E2337A"/>
    <w:rsid w:val="00E254D1"/>
    <w:rsid w:val="00E27B02"/>
    <w:rsid w:val="00E51553"/>
    <w:rsid w:val="00EB0335"/>
    <w:rsid w:val="00EC05DD"/>
    <w:rsid w:val="00F012E2"/>
    <w:rsid w:val="00F46E47"/>
    <w:rsid w:val="00F80FFD"/>
    <w:rsid w:val="00F92389"/>
    <w:rsid w:val="00F935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75"/>
    <w:pPr>
      <w:suppressAutoHyphens/>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0">
    <w:name w:val="rvts0"/>
    <w:basedOn w:val="DefaultParagraphFont"/>
    <w:uiPriority w:val="99"/>
    <w:rsid w:val="00393975"/>
  </w:style>
  <w:style w:type="paragraph" w:styleId="NoSpacing">
    <w:name w:val="No Spacing"/>
    <w:uiPriority w:val="99"/>
    <w:qFormat/>
    <w:rsid w:val="00393975"/>
    <w:rPr>
      <w:rFonts w:cs="Calibri"/>
      <w:lang w:val="uk-UA" w:eastAsia="en-US"/>
    </w:rPr>
  </w:style>
  <w:style w:type="character" w:customStyle="1" w:styleId="hgkelc">
    <w:name w:val="hgkelc"/>
    <w:basedOn w:val="DefaultParagraphFont"/>
    <w:uiPriority w:val="99"/>
    <w:rsid w:val="00393975"/>
  </w:style>
  <w:style w:type="character" w:styleId="Hyperlink">
    <w:name w:val="Hyperlink"/>
    <w:basedOn w:val="DefaultParagraphFont"/>
    <w:uiPriority w:val="99"/>
    <w:rsid w:val="001F4027"/>
    <w:rPr>
      <w:color w:val="0000FF"/>
      <w:u w:val="single"/>
    </w:rPr>
  </w:style>
  <w:style w:type="paragraph" w:styleId="Header">
    <w:name w:val="header"/>
    <w:basedOn w:val="Normal"/>
    <w:link w:val="HeaderChar"/>
    <w:uiPriority w:val="99"/>
    <w:rsid w:val="00543E60"/>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543E60"/>
    <w:rPr>
      <w:lang w:val="uk-UA"/>
    </w:rPr>
  </w:style>
  <w:style w:type="paragraph" w:styleId="Footer">
    <w:name w:val="footer"/>
    <w:basedOn w:val="Normal"/>
    <w:link w:val="FooterChar"/>
    <w:uiPriority w:val="99"/>
    <w:rsid w:val="00543E60"/>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543E60"/>
    <w:rPr>
      <w:lang w:val="uk-UA"/>
    </w:rPr>
  </w:style>
  <w:style w:type="character" w:styleId="CommentReference">
    <w:name w:val="annotation reference"/>
    <w:basedOn w:val="DefaultParagraphFont"/>
    <w:uiPriority w:val="99"/>
    <w:semiHidden/>
    <w:rsid w:val="007C5F8E"/>
    <w:rPr>
      <w:sz w:val="16"/>
      <w:szCs w:val="16"/>
    </w:rPr>
  </w:style>
  <w:style w:type="paragraph" w:styleId="CommentText">
    <w:name w:val="annotation text"/>
    <w:basedOn w:val="Normal"/>
    <w:link w:val="CommentTextChar"/>
    <w:uiPriority w:val="99"/>
    <w:semiHidden/>
    <w:rsid w:val="007C5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C5F8E"/>
    <w:rPr>
      <w:sz w:val="20"/>
      <w:szCs w:val="20"/>
      <w:lang w:val="uk-UA"/>
    </w:rPr>
  </w:style>
  <w:style w:type="paragraph" w:styleId="CommentSubject">
    <w:name w:val="annotation subject"/>
    <w:basedOn w:val="CommentText"/>
    <w:next w:val="CommentText"/>
    <w:link w:val="CommentSubjectChar"/>
    <w:uiPriority w:val="99"/>
    <w:semiHidden/>
    <w:rsid w:val="007C5F8E"/>
    <w:rPr>
      <w:b/>
      <w:bCs/>
    </w:rPr>
  </w:style>
  <w:style w:type="character" w:customStyle="1" w:styleId="CommentSubjectChar">
    <w:name w:val="Comment Subject Char"/>
    <w:basedOn w:val="CommentTextChar"/>
    <w:link w:val="CommentSubject"/>
    <w:uiPriority w:val="99"/>
    <w:semiHidden/>
    <w:locked/>
    <w:rsid w:val="007C5F8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vern-kirovograd@kir.gp.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2439</Words>
  <Characters>13903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Alla</dc:creator>
  <cp:keywords/>
  <dc:description/>
  <cp:lastModifiedBy>PC-user</cp:lastModifiedBy>
  <cp:revision>2</cp:revision>
  <cp:lastPrinted>2024-09-11T09:07:00Z</cp:lastPrinted>
  <dcterms:created xsi:type="dcterms:W3CDTF">2024-09-11T12:05:00Z</dcterms:created>
  <dcterms:modified xsi:type="dcterms:W3CDTF">2024-09-11T12:05:00Z</dcterms:modified>
</cp:coreProperties>
</file>